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after="240" w:before="240" w:line="276" w:lineRule="auto"/>
        <w:jc w:val="both"/>
        <w:rPr/>
      </w:pPr>
      <w:bookmarkStart w:colFirst="0" w:colLast="0" w:name="_lhg5su8sfyq7" w:id="0"/>
      <w:bookmarkEnd w:id="0"/>
      <w:r w:rsidDel="00000000" w:rsidR="00000000" w:rsidRPr="00000000">
        <w:rPr>
          <w:rtl w:val="0"/>
        </w:rPr>
        <w:t xml:space="preserve">QAR - Riscos de Engenharia  </w:t>
      </w:r>
    </w:p>
    <w:p w:rsidR="00000000" w:rsidDel="00000000" w:rsidP="00000000" w:rsidRDefault="00000000" w:rsidRPr="00000000" w14:paraId="00000002">
      <w:pPr>
        <w:pStyle w:val="Title"/>
        <w:spacing w:after="240" w:before="240" w:line="276" w:lineRule="auto"/>
        <w:jc w:val="both"/>
        <w:rPr>
          <w:color w:val="242424"/>
        </w:rPr>
      </w:pPr>
      <w:bookmarkStart w:colFirst="0" w:colLast="0" w:name="_yj3bgdduqh97" w:id="1"/>
      <w:bookmarkEnd w:id="1"/>
      <w:r w:rsidDel="00000000" w:rsidR="00000000" w:rsidRPr="00000000">
        <w:rPr>
          <w:rtl w:val="0"/>
        </w:rPr>
        <w:t xml:space="preserve">Cotação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240" w:before="240" w:line="276" w:lineRule="auto"/>
        <w:rPr>
          <w:color w:val="242424"/>
        </w:rPr>
      </w:pPr>
      <w:r w:rsidDel="00000000" w:rsidR="00000000" w:rsidRPr="00000000">
        <w:rPr>
          <w:color w:val="242424"/>
          <w:rtl w:val="0"/>
        </w:rPr>
        <w:t xml:space="preserve">-Dados completos do Segurado (nome, CNPJ/CPF);</w:t>
      </w:r>
    </w:p>
    <w:p w:rsidR="00000000" w:rsidDel="00000000" w:rsidP="00000000" w:rsidRDefault="00000000" w:rsidRPr="00000000" w14:paraId="00000004">
      <w:pPr>
        <w:shd w:fill="ffffff" w:val="clear"/>
        <w:spacing w:after="240" w:before="240" w:line="276" w:lineRule="auto"/>
        <w:rPr>
          <w:color w:val="242424"/>
        </w:rPr>
      </w:pPr>
      <w:r w:rsidDel="00000000" w:rsidR="00000000" w:rsidRPr="00000000">
        <w:rPr>
          <w:color w:val="242424"/>
          <w:rtl w:val="0"/>
        </w:rPr>
        <w:t xml:space="preserve">- Descrever atividades que serão realizadas na obra;</w:t>
      </w:r>
    </w:p>
    <w:p w:rsidR="00000000" w:rsidDel="00000000" w:rsidP="00000000" w:rsidRDefault="00000000" w:rsidRPr="00000000" w14:paraId="00000005">
      <w:pPr>
        <w:shd w:fill="ffffff" w:val="clear"/>
        <w:spacing w:after="240" w:before="240" w:line="276" w:lineRule="auto"/>
        <w:rPr>
          <w:color w:val="242424"/>
        </w:rPr>
      </w:pPr>
      <w:r w:rsidDel="00000000" w:rsidR="00000000" w:rsidRPr="00000000">
        <w:rPr>
          <w:color w:val="242424"/>
          <w:rtl w:val="0"/>
        </w:rPr>
        <w:t xml:space="preserve">- Terá serviço de reforço estrutural; (Se sim, declinar)</w:t>
      </w:r>
    </w:p>
    <w:p w:rsidR="00000000" w:rsidDel="00000000" w:rsidP="00000000" w:rsidRDefault="00000000" w:rsidRPr="00000000" w14:paraId="00000006">
      <w:pPr>
        <w:shd w:fill="ffffff" w:val="clear"/>
        <w:spacing w:after="240" w:before="240" w:line="276" w:lineRule="auto"/>
        <w:rPr>
          <w:color w:val="242424"/>
        </w:rPr>
      </w:pPr>
      <w:r w:rsidDel="00000000" w:rsidR="00000000" w:rsidRPr="00000000">
        <w:rPr>
          <w:color w:val="242424"/>
          <w:rtl w:val="0"/>
        </w:rPr>
        <w:t xml:space="preserve">- Haverá execução de fundação? Caso positivo, informar o tipo de fundação adotada; (Rasa ou Profunda), Se Rasa aceitação normal, se profunda, seguir com recusa.</w:t>
      </w:r>
    </w:p>
    <w:p w:rsidR="00000000" w:rsidDel="00000000" w:rsidP="00000000" w:rsidRDefault="00000000" w:rsidRPr="00000000" w14:paraId="00000007">
      <w:pPr>
        <w:shd w:fill="ffffff" w:val="clear"/>
        <w:spacing w:after="240" w:before="240" w:line="276" w:lineRule="auto"/>
        <w:rPr>
          <w:color w:val="242424"/>
        </w:rPr>
      </w:pPr>
      <w:r w:rsidDel="00000000" w:rsidR="00000000" w:rsidRPr="00000000">
        <w:rPr>
          <w:color w:val="242424"/>
          <w:rtl w:val="0"/>
        </w:rPr>
        <w:t xml:space="preserve">- Haverá serviço de contenção? Ex: Tirantes, Muro de Arrimo; (Se sim, declinar)</w:t>
      </w:r>
    </w:p>
    <w:p w:rsidR="00000000" w:rsidDel="00000000" w:rsidP="00000000" w:rsidRDefault="00000000" w:rsidRPr="00000000" w14:paraId="00000008">
      <w:pPr>
        <w:shd w:fill="ffffff" w:val="clear"/>
        <w:spacing w:after="240" w:before="240" w:line="276" w:lineRule="auto"/>
        <w:rPr>
          <w:color w:val="242424"/>
        </w:rPr>
      </w:pPr>
      <w:r w:rsidDel="00000000" w:rsidR="00000000" w:rsidRPr="00000000">
        <w:rPr>
          <w:color w:val="242424"/>
          <w:rtl w:val="0"/>
        </w:rPr>
        <w:t xml:space="preserve">- Valor em risco do projeto (R$); Até 10MM</w:t>
      </w:r>
    </w:p>
    <w:p w:rsidR="00000000" w:rsidDel="00000000" w:rsidP="00000000" w:rsidRDefault="00000000" w:rsidRPr="00000000" w14:paraId="00000009">
      <w:pPr>
        <w:shd w:fill="ffffff" w:val="clear"/>
        <w:spacing w:after="240" w:before="240" w:line="276" w:lineRule="auto"/>
        <w:rPr>
          <w:color w:val="242424"/>
        </w:rPr>
      </w:pPr>
      <w:r w:rsidDel="00000000" w:rsidR="00000000" w:rsidRPr="00000000">
        <w:rPr>
          <w:color w:val="242424"/>
          <w:rtl w:val="0"/>
        </w:rPr>
        <w:t xml:space="preserve">- A obra já iniciou? Caso positivo, informar o “%” executado. (Até 25%)</w:t>
      </w:r>
    </w:p>
    <w:p w:rsidR="00000000" w:rsidDel="00000000" w:rsidP="00000000" w:rsidRDefault="00000000" w:rsidRPr="00000000" w14:paraId="0000000A">
      <w:pPr>
        <w:shd w:fill="ffffff" w:val="clear"/>
        <w:spacing w:after="240" w:before="240" w:line="276" w:lineRule="auto"/>
        <w:rPr>
          <w:color w:val="242424"/>
        </w:rPr>
      </w:pPr>
      <w:r w:rsidDel="00000000" w:rsidR="00000000" w:rsidRPr="00000000">
        <w:rPr>
          <w:color w:val="242424"/>
          <w:rtl w:val="0"/>
        </w:rPr>
        <w:t xml:space="preserve">- Possui protecionais no canteiro? Quais?</w:t>
      </w:r>
    </w:p>
    <w:p w:rsidR="00000000" w:rsidDel="00000000" w:rsidP="00000000" w:rsidRDefault="00000000" w:rsidRPr="00000000" w14:paraId="0000000B">
      <w:pPr>
        <w:shd w:fill="ffffff" w:val="clear"/>
        <w:spacing w:after="240" w:before="240" w:line="276" w:lineRule="auto"/>
        <w:rPr>
          <w:color w:val="242424"/>
        </w:rPr>
      </w:pPr>
      <w:r w:rsidDel="00000000" w:rsidR="00000000" w:rsidRPr="00000000">
        <w:rPr>
          <w:color w:val="242424"/>
          <w:rtl w:val="0"/>
        </w:rPr>
        <w:t xml:space="preserve">- Sinistralidade dos últimos 5 anos.</w:t>
      </w:r>
    </w:p>
    <w:p w:rsidR="00000000" w:rsidDel="00000000" w:rsidP="00000000" w:rsidRDefault="00000000" w:rsidRPr="00000000" w14:paraId="0000000C">
      <w:pPr>
        <w:shd w:fill="ffffff" w:val="clear"/>
        <w:spacing w:after="240" w:before="240" w:line="276" w:lineRule="auto"/>
        <w:rPr>
          <w:color w:val="242424"/>
        </w:rPr>
      </w:pPr>
      <w:r w:rsidDel="00000000" w:rsidR="00000000" w:rsidRPr="00000000">
        <w:rPr>
          <w:color w:val="242424"/>
          <w:rtl w:val="0"/>
        </w:rPr>
        <w:t xml:space="preserve">- Cronograma físico financeiro.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jc w:val="right"/>
      <w:rPr/>
    </w:pPr>
    <w:r w:rsidDel="00000000" w:rsidR="00000000" w:rsidRPr="00000000">
      <w:rPr/>
      <w:drawing>
        <wp:inline distB="114300" distT="114300" distL="114300" distR="114300">
          <wp:extent cx="1766888" cy="563526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66888" cy="56352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